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3DCFEF3D" w14:textId="77777777" w:rsidR="00F720DF" w:rsidRDefault="00F720DF" w:rsidP="00F720DF">
      <w:pPr>
        <w:jc w:val="both"/>
        <w:rPr>
          <w:rStyle w:val="BLOCKBOLD"/>
          <w:rFonts w:ascii="Calibri" w:hAnsi="Calibri"/>
        </w:rPr>
      </w:pPr>
      <w:r w:rsidRPr="00F720DF">
        <w:rPr>
          <w:rStyle w:val="BLOCKBOLD"/>
          <w:rFonts w:ascii="Calibri" w:hAnsi="Calibri"/>
        </w:rPr>
        <w:t xml:space="preserve">Affidamento diretto su MEPA (ex art. 36, comma 2, lettera a) e comma 6 - d.lgs. 50/2016), per la fornitura della Formazione continua Management Sogei – Piattaforma Ambrosetti </w:t>
      </w:r>
    </w:p>
    <w:p w14:paraId="7AC11F24" w14:textId="6D19CC20" w:rsidR="009B6E69" w:rsidRPr="00BE0D96" w:rsidRDefault="00A007BF" w:rsidP="00F720DF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11B8E715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</w:t>
      </w:r>
      <w:r w:rsidR="00F720DF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43BD9AFA" w:rsidR="00E6310C" w:rsidRPr="009659D0" w:rsidRDefault="00E6310C" w:rsidP="00F720DF">
      <w:pPr>
        <w:widowControl w:val="0"/>
        <w:autoSpaceDE w:val="0"/>
        <w:autoSpaceDN w:val="0"/>
        <w:adjustRightInd w:val="0"/>
        <w:spacing w:after="0" w:line="300" w:lineRule="exact"/>
        <w:ind w:left="502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</w:t>
      </w:r>
      <w:r w:rsidR="00F720DF">
        <w:rPr>
          <w:rFonts w:eastAsia="Times New Roman" w:cstheme="minorHAnsi"/>
          <w:kern w:val="2"/>
          <w:sz w:val="20"/>
          <w:szCs w:val="20"/>
          <w:lang w:eastAsia="it-IT"/>
        </w:rPr>
        <w:t xml:space="preserve"> 5 lettera c quater)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</w:t>
      </w:r>
      <w:r w:rsidR="00F720DF">
        <w:rPr>
          <w:rFonts w:eastAsia="Times New Roman" w:cstheme="minorHAnsi"/>
          <w:kern w:val="2"/>
          <w:sz w:val="20"/>
          <w:szCs w:val="20"/>
          <w:lang w:eastAsia="it-IT"/>
        </w:rPr>
        <w:t>ta in giudicato come di seguito 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lencato:</w:t>
      </w:r>
      <w:r w:rsidR="00F720DF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bookmarkStart w:id="0" w:name="_GoBack"/>
      <w:bookmarkEnd w:id="0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0F98D34B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</w:t>
      </w:r>
      <w:r w:rsidR="00F720DF">
        <w:rPr>
          <w:rFonts w:eastAsia="Times New Roman" w:cstheme="minorHAnsi"/>
          <w:sz w:val="20"/>
          <w:szCs w:val="20"/>
          <w:lang w:eastAsia="ar-SA"/>
        </w:rPr>
        <w:t>_ sono i seguenti _____________</w:t>
      </w:r>
      <w:r w:rsidRPr="009659D0">
        <w:rPr>
          <w:rFonts w:eastAsia="Times New Roman" w:cstheme="minorHAnsi"/>
          <w:sz w:val="20"/>
          <w:szCs w:val="20"/>
          <w:lang w:eastAsia="ar-SA"/>
        </w:rPr>
        <w:t>;</w:t>
      </w:r>
    </w:p>
    <w:p w14:paraId="6DCF4EFB" w14:textId="0313C54B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b) gli estremi del provvedimento di autorizzazione a partecipare alle gare rilasciato dal giudice delegato </w:t>
      </w:r>
      <w:r w:rsidR="00F720DF">
        <w:rPr>
          <w:rFonts w:eastAsia="Times New Roman" w:cstheme="minorHAnsi"/>
          <w:sz w:val="20"/>
          <w:szCs w:val="20"/>
          <w:lang w:eastAsia="ar-SA"/>
        </w:rPr>
        <w:t>sono i seguenti _______________</w:t>
      </w:r>
      <w:r w:rsidRPr="009659D0">
        <w:rPr>
          <w:rFonts w:eastAsia="Times New Roman" w:cstheme="minorHAnsi"/>
          <w:sz w:val="20"/>
          <w:szCs w:val="20"/>
          <w:lang w:eastAsia="ar-SA"/>
        </w:rPr>
        <w:t>;</w:t>
      </w:r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79F0B" w14:textId="77777777" w:rsidR="00F720DF" w:rsidRDefault="00F720DF" w:rsidP="00F720DF">
    <w:pPr>
      <w:pStyle w:val="Pidipagina"/>
      <w:jc w:val="both"/>
      <w:rPr>
        <w:sz w:val="18"/>
        <w:szCs w:val="18"/>
      </w:rPr>
    </w:pPr>
    <w:r w:rsidRPr="0046701F">
      <w:rPr>
        <w:rFonts w:ascii="Calibri" w:hAnsi="Calibri"/>
        <w:kern w:val="2"/>
        <w:sz w:val="18"/>
        <w:szCs w:val="18"/>
      </w:rPr>
      <w:t>Affidamento diretto su MEPA (ex art. 36, comma 2, lettera a) e comma 6 - d.lgs. 50/2016)</w:t>
    </w:r>
    <w:r>
      <w:rPr>
        <w:rFonts w:ascii="Calibri" w:hAnsi="Calibri"/>
        <w:kern w:val="2"/>
        <w:sz w:val="18"/>
        <w:szCs w:val="18"/>
      </w:rPr>
      <w:t xml:space="preserve">, per la fornitura della </w:t>
    </w:r>
    <w:r w:rsidRPr="0046701F">
      <w:rPr>
        <w:rFonts w:ascii="Calibri" w:hAnsi="Calibri"/>
        <w:kern w:val="2"/>
        <w:sz w:val="18"/>
        <w:szCs w:val="18"/>
      </w:rPr>
      <w:t xml:space="preserve">Formazione continua Management </w:t>
    </w:r>
    <w:proofErr w:type="spellStart"/>
    <w:r w:rsidRPr="0046701F">
      <w:rPr>
        <w:rFonts w:ascii="Calibri" w:hAnsi="Calibri"/>
        <w:kern w:val="2"/>
        <w:sz w:val="18"/>
        <w:szCs w:val="18"/>
      </w:rPr>
      <w:t>Sogei</w:t>
    </w:r>
    <w:proofErr w:type="spellEnd"/>
    <w:r w:rsidRPr="0046701F">
      <w:rPr>
        <w:rFonts w:ascii="Calibri" w:hAnsi="Calibri"/>
        <w:kern w:val="2"/>
        <w:sz w:val="18"/>
        <w:szCs w:val="18"/>
      </w:rPr>
      <w:t xml:space="preserve"> – Piattaforma Ambrosetti</w:t>
    </w:r>
    <w:r>
      <w:rPr>
        <w:sz w:val="18"/>
        <w:szCs w:val="18"/>
      </w:rPr>
      <w:t xml:space="preserve"> </w:t>
    </w:r>
  </w:p>
  <w:p w14:paraId="69DA97D5" w14:textId="0845B89A" w:rsidR="000A1C5E" w:rsidRPr="009B6E69" w:rsidRDefault="009B6E69" w:rsidP="00F720DF">
    <w:pPr>
      <w:pStyle w:val="Pidipagina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720DF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2020-07-07T05:05:00Z</dcterms:modified>
</cp:coreProperties>
</file>